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E81513" w14:textId="77777777" w:rsidR="006D0314" w:rsidRPr="006D0314" w:rsidRDefault="006D0314" w:rsidP="006D0314">
      <w:pPr>
        <w:spacing w:before="100" w:beforeAutospacing="1" w:after="100" w:afterAutospacing="1" w:line="240" w:lineRule="auto"/>
        <w:ind w:left="142"/>
        <w:outlineLvl w:val="0"/>
        <w:rPr>
          <w:rFonts w:ascii="Times New Roman" w:eastAsia="Times New Roman" w:hAnsi="Times New Roman" w:cs="Times New Roman"/>
          <w:b/>
          <w:bCs/>
          <w:color w:val="03306C"/>
          <w:kern w:val="36"/>
          <w:sz w:val="32"/>
          <w:szCs w:val="32"/>
          <w:lang w:val="en-US" w:eastAsia="fr-FR"/>
        </w:rPr>
      </w:pPr>
      <w:r w:rsidRPr="006D0314">
        <w:rPr>
          <w:rFonts w:ascii="Times New Roman" w:eastAsia="Times New Roman" w:hAnsi="Times New Roman" w:cs="Times New Roman"/>
          <w:b/>
          <w:bCs/>
          <w:color w:val="03306C"/>
          <w:kern w:val="36"/>
          <w:sz w:val="32"/>
          <w:szCs w:val="32"/>
          <w:lang w:val="en-US" w:eastAsia="fr-FR"/>
        </w:rPr>
        <w:t>Expert resume of</w:t>
      </w:r>
    </w:p>
    <w:p w14:paraId="237D4715" w14:textId="77777777" w:rsidR="006D0314" w:rsidRPr="006D0314" w:rsidRDefault="006D0314" w:rsidP="006D0314">
      <w:pPr>
        <w:spacing w:before="100" w:beforeAutospacing="1" w:after="100" w:afterAutospacing="1" w:line="240" w:lineRule="auto"/>
        <w:ind w:left="142"/>
        <w:outlineLvl w:val="0"/>
        <w:rPr>
          <w:rFonts w:ascii="Times New Roman" w:eastAsia="Times New Roman" w:hAnsi="Times New Roman" w:cs="Times New Roman"/>
          <w:b/>
          <w:bCs/>
          <w:color w:val="03306C"/>
          <w:kern w:val="36"/>
          <w:sz w:val="48"/>
          <w:szCs w:val="48"/>
          <w:lang w:val="en-US" w:eastAsia="fr-FR"/>
        </w:rPr>
      </w:pPr>
      <w:r w:rsidRPr="006D0314">
        <w:rPr>
          <w:rFonts w:ascii="Times New Roman" w:eastAsia="Times New Roman" w:hAnsi="Times New Roman" w:cs="Times New Roman"/>
          <w:b/>
          <w:bCs/>
          <w:color w:val="03306C"/>
          <w:kern w:val="36"/>
          <w:sz w:val="48"/>
          <w:szCs w:val="48"/>
          <w:lang w:val="en-US" w:eastAsia="fr-FR"/>
        </w:rPr>
        <w:t>Gilles Kolifrath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60"/>
        <w:gridCol w:w="2712"/>
      </w:tblGrid>
      <w:tr w:rsidR="00F629E5" w14:paraId="4CE8F174" w14:textId="77777777" w:rsidTr="006D0314">
        <w:tc>
          <w:tcPr>
            <w:tcW w:w="6576" w:type="dxa"/>
          </w:tcPr>
          <w:p w14:paraId="181CA78E" w14:textId="0C175733" w:rsidR="00F629E5" w:rsidRPr="00F629E5" w:rsidRDefault="00F629E5" w:rsidP="00F629E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03306C"/>
                <w:sz w:val="32"/>
                <w:szCs w:val="32"/>
                <w:lang w:val="en-US" w:eastAsia="fr-FR"/>
              </w:rPr>
            </w:pPr>
            <w:r w:rsidRPr="00F629E5">
              <w:rPr>
                <w:rFonts w:ascii="Times New Roman" w:eastAsia="Times New Roman" w:hAnsi="Times New Roman" w:cs="Times New Roman"/>
                <w:color w:val="03306C"/>
                <w:sz w:val="32"/>
                <w:szCs w:val="32"/>
                <w:lang w:val="en-US" w:eastAsia="fr-FR"/>
              </w:rPr>
              <w:t xml:space="preserve">Gilles is </w:t>
            </w:r>
            <w:r w:rsidR="0074110D">
              <w:rPr>
                <w:rFonts w:ascii="Times New Roman" w:eastAsia="Times New Roman" w:hAnsi="Times New Roman" w:cs="Times New Roman"/>
                <w:color w:val="03306C"/>
                <w:sz w:val="32"/>
                <w:szCs w:val="32"/>
                <w:lang w:val="en-US" w:eastAsia="fr-FR"/>
              </w:rPr>
              <w:t>one of the foremost experts</w:t>
            </w:r>
            <w:r w:rsidRPr="00F629E5">
              <w:rPr>
                <w:rFonts w:ascii="Times New Roman" w:eastAsia="Times New Roman" w:hAnsi="Times New Roman" w:cs="Times New Roman"/>
                <w:color w:val="03306C"/>
                <w:sz w:val="32"/>
                <w:szCs w:val="32"/>
                <w:lang w:val="en-US" w:eastAsia="fr-FR"/>
              </w:rPr>
              <w:t xml:space="preserve"> in the field of international financial transactions and has been </w:t>
            </w:r>
            <w:r w:rsidR="0074110D">
              <w:rPr>
                <w:rFonts w:ascii="Times New Roman" w:eastAsia="Times New Roman" w:hAnsi="Times New Roman" w:cs="Times New Roman"/>
                <w:color w:val="03306C"/>
                <w:sz w:val="32"/>
                <w:szCs w:val="32"/>
                <w:lang w:val="en-US" w:eastAsia="fr-FR"/>
              </w:rPr>
              <w:t>a member of the</w:t>
            </w:r>
            <w:r w:rsidRPr="00F629E5">
              <w:rPr>
                <w:rFonts w:ascii="Times New Roman" w:eastAsia="Times New Roman" w:hAnsi="Times New Roman" w:cs="Times New Roman"/>
                <w:color w:val="03306C"/>
                <w:sz w:val="32"/>
                <w:szCs w:val="32"/>
                <w:lang w:val="en-US" w:eastAsia="fr-FR"/>
              </w:rPr>
              <w:t xml:space="preserve"> International Swaps and </w:t>
            </w:r>
            <w:r w:rsidRPr="0074110D">
              <w:rPr>
                <w:rFonts w:ascii="Times New Roman" w:eastAsia="Times New Roman" w:hAnsi="Times New Roman" w:cs="Times New Roman"/>
                <w:color w:val="03306C"/>
                <w:sz w:val="32"/>
                <w:szCs w:val="32"/>
                <w:lang w:val="en-US" w:eastAsia="fr-FR"/>
              </w:rPr>
              <w:t>Derivatives Association (ISDA) for</w:t>
            </w:r>
            <w:r w:rsidR="0074110D" w:rsidRPr="0074110D">
              <w:rPr>
                <w:rFonts w:ascii="Times New Roman" w:eastAsia="Times New Roman" w:hAnsi="Times New Roman" w:cs="Times New Roman"/>
                <w:color w:val="03306C"/>
                <w:sz w:val="32"/>
                <w:szCs w:val="32"/>
                <w:lang w:val="en-US" w:eastAsia="fr-FR"/>
              </w:rPr>
              <w:t xml:space="preserve"> over </w:t>
            </w:r>
            <w:r w:rsidRPr="0074110D">
              <w:rPr>
                <w:rFonts w:ascii="Times New Roman" w:eastAsia="Times New Roman" w:hAnsi="Times New Roman" w:cs="Times New Roman"/>
                <w:color w:val="03306C"/>
                <w:sz w:val="32"/>
                <w:szCs w:val="32"/>
                <w:lang w:val="en-US" w:eastAsia="fr-FR"/>
              </w:rPr>
              <w:t>2</w:t>
            </w:r>
            <w:r w:rsidR="00262AD4" w:rsidRPr="0074110D">
              <w:rPr>
                <w:rFonts w:ascii="Times New Roman" w:eastAsia="Times New Roman" w:hAnsi="Times New Roman" w:cs="Times New Roman"/>
                <w:color w:val="03306C"/>
                <w:sz w:val="32"/>
                <w:szCs w:val="32"/>
                <w:lang w:val="en-US" w:eastAsia="fr-FR"/>
              </w:rPr>
              <w:t>5</w:t>
            </w:r>
            <w:r w:rsidRPr="0074110D">
              <w:rPr>
                <w:rFonts w:ascii="Times New Roman" w:eastAsia="Times New Roman" w:hAnsi="Times New Roman" w:cs="Times New Roman"/>
                <w:color w:val="03306C"/>
                <w:sz w:val="32"/>
                <w:szCs w:val="32"/>
                <w:lang w:val="en-US" w:eastAsia="fr-FR"/>
              </w:rPr>
              <w:t xml:space="preserve"> years. Gilles </w:t>
            </w:r>
            <w:r w:rsidR="0074110D" w:rsidRPr="00A8383E">
              <w:rPr>
                <w:rFonts w:ascii="Times New Roman" w:eastAsia="Times New Roman" w:hAnsi="Times New Roman" w:cs="Times New Roman"/>
                <w:color w:val="03306C"/>
                <w:sz w:val="32"/>
                <w:szCs w:val="32"/>
                <w:lang w:val="en-US" w:eastAsia="fr-FR"/>
              </w:rPr>
              <w:t xml:space="preserve">practice </w:t>
            </w:r>
            <w:r w:rsidRPr="0074110D">
              <w:rPr>
                <w:rFonts w:ascii="Times New Roman" w:eastAsia="Times New Roman" w:hAnsi="Times New Roman" w:cs="Times New Roman"/>
                <w:color w:val="03306C"/>
                <w:sz w:val="32"/>
                <w:szCs w:val="32"/>
                <w:lang w:val="en-US" w:eastAsia="fr-FR"/>
              </w:rPr>
              <w:t>focuses primarily</w:t>
            </w:r>
            <w:r w:rsidR="0074110D" w:rsidRPr="00A8383E">
              <w:rPr>
                <w:rFonts w:ascii="Times New Roman" w:eastAsia="Times New Roman" w:hAnsi="Times New Roman" w:cs="Times New Roman"/>
                <w:color w:val="03306C"/>
                <w:sz w:val="32"/>
                <w:szCs w:val="32"/>
                <w:lang w:val="en-US" w:eastAsia="fr-FR"/>
              </w:rPr>
              <w:t xml:space="preserve"> on financial services and he regularly advises </w:t>
            </w:r>
            <w:r w:rsidR="00F96B2D" w:rsidRPr="00A8383E">
              <w:rPr>
                <w:rFonts w:ascii="Times New Roman" w:eastAsia="Times New Roman" w:hAnsi="Times New Roman" w:cs="Times New Roman"/>
                <w:color w:val="03306C"/>
                <w:sz w:val="32"/>
                <w:szCs w:val="32"/>
                <w:lang w:val="en-US" w:eastAsia="fr-FR"/>
              </w:rPr>
              <w:t xml:space="preserve">on </w:t>
            </w:r>
            <w:r w:rsidR="00F96B2D" w:rsidRPr="0074110D">
              <w:rPr>
                <w:rFonts w:ascii="Times New Roman" w:eastAsia="Times New Roman" w:hAnsi="Times New Roman" w:cs="Times New Roman"/>
                <w:color w:val="03306C"/>
                <w:sz w:val="32"/>
                <w:szCs w:val="32"/>
                <w:lang w:val="en-US" w:eastAsia="fr-FR"/>
              </w:rPr>
              <w:t>banking</w:t>
            </w:r>
            <w:r w:rsidRPr="0074110D">
              <w:rPr>
                <w:rFonts w:ascii="Times New Roman" w:eastAsia="Times New Roman" w:hAnsi="Times New Roman" w:cs="Times New Roman"/>
                <w:color w:val="03306C"/>
                <w:sz w:val="32"/>
                <w:szCs w:val="32"/>
                <w:lang w:val="en-US" w:eastAsia="fr-FR"/>
              </w:rPr>
              <w:t xml:space="preserve"> and finance, capital markets</w:t>
            </w:r>
            <w:r w:rsidR="0074110D" w:rsidRPr="00A8383E">
              <w:rPr>
                <w:rFonts w:ascii="Times New Roman" w:eastAsia="Times New Roman" w:hAnsi="Times New Roman" w:cs="Times New Roman"/>
                <w:color w:val="03306C"/>
                <w:sz w:val="32"/>
                <w:szCs w:val="32"/>
                <w:lang w:val="en-US" w:eastAsia="fr-FR"/>
              </w:rPr>
              <w:t xml:space="preserve"> and </w:t>
            </w:r>
            <w:r w:rsidRPr="0074110D">
              <w:rPr>
                <w:rFonts w:ascii="Times New Roman" w:eastAsia="Times New Roman" w:hAnsi="Times New Roman" w:cs="Times New Roman"/>
                <w:color w:val="03306C"/>
                <w:sz w:val="32"/>
                <w:szCs w:val="32"/>
                <w:lang w:val="en-US" w:eastAsia="fr-FR"/>
              </w:rPr>
              <w:t xml:space="preserve">insurance </w:t>
            </w:r>
            <w:r w:rsidR="0074110D" w:rsidRPr="00A8383E">
              <w:rPr>
                <w:rFonts w:ascii="Times New Roman" w:eastAsia="Times New Roman" w:hAnsi="Times New Roman" w:cs="Times New Roman"/>
                <w:color w:val="03306C"/>
                <w:sz w:val="32"/>
                <w:szCs w:val="32"/>
                <w:lang w:val="en-US" w:eastAsia="fr-FR"/>
              </w:rPr>
              <w:t>transactions. He regularly acts for local and international financial institutions and corporates.</w:t>
            </w:r>
            <w:bookmarkStart w:id="0" w:name="_GoBack"/>
            <w:bookmarkEnd w:id="0"/>
          </w:p>
          <w:p w14:paraId="1E54AB89" w14:textId="77777777" w:rsidR="00F629E5" w:rsidRDefault="00F629E5" w:rsidP="00F629E5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color w:val="03306C"/>
                <w:sz w:val="36"/>
                <w:szCs w:val="36"/>
                <w:lang w:val="en-US" w:eastAsia="fr-FR"/>
              </w:rPr>
            </w:pPr>
          </w:p>
        </w:tc>
        <w:tc>
          <w:tcPr>
            <w:tcW w:w="2496" w:type="dxa"/>
          </w:tcPr>
          <w:p w14:paraId="31455C0B" w14:textId="77777777" w:rsidR="00F629E5" w:rsidRDefault="00F629E5" w:rsidP="00F629E5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color w:val="03306C"/>
                <w:sz w:val="36"/>
                <w:szCs w:val="36"/>
                <w:lang w:val="en-US" w:eastAsia="fr-FR"/>
              </w:rPr>
            </w:pPr>
            <w:r w:rsidRPr="00F629E5">
              <w:rPr>
                <w:rFonts w:ascii="Times New Roman" w:eastAsia="Times New Roman" w:hAnsi="Times New Roman" w:cs="Times New Roman"/>
                <w:noProof/>
                <w:color w:val="03306C"/>
                <w:sz w:val="36"/>
                <w:szCs w:val="36"/>
                <w:lang w:eastAsia="fr-FR"/>
              </w:rPr>
              <w:drawing>
                <wp:inline distT="0" distB="0" distL="0" distR="0" wp14:anchorId="6D1013F2" wp14:editId="1CDA1DDB">
                  <wp:extent cx="1584960" cy="2045335"/>
                  <wp:effectExtent l="0" t="0" r="0" b="0"/>
                  <wp:docPr id="39" name="Image 38" descr="Une image contenant personne, homme, complet, posant&#10;&#10;Description générée automatiqueme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03DDC3-F783-497D-8B13-E090607C0C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8" descr="Une image contenant personne, homme, complet, posant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5203DDC3-F783-497D-8B13-E090607C0C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721" cy="2047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83D8B8" w14:textId="77777777" w:rsidR="00F629E5" w:rsidRDefault="00F629E5" w:rsidP="008E171B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</w:pPr>
      <w:r w:rsidRPr="00F629E5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 xml:space="preserve">Gilles </w:t>
      </w:r>
      <w:r w:rsidR="008E171B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 xml:space="preserve">Kolifrath </w:t>
      </w:r>
      <w:r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>is a</w:t>
      </w:r>
      <w:r w:rsidRPr="00F629E5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 xml:space="preserve"> Partner at KPMG Avocats (Tax &amp; Legal) in Paris La Défense</w:t>
      </w:r>
      <w:r w:rsidR="0074110D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 xml:space="preserve"> and co-heads the financial services practice.</w:t>
      </w:r>
    </w:p>
    <w:p w14:paraId="201DBBB3" w14:textId="77777777" w:rsidR="00F629E5" w:rsidRPr="00A8383E" w:rsidRDefault="00F629E5" w:rsidP="00CB7ED3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</w:pPr>
      <w:r w:rsidRPr="00F629E5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>Prior to joining KPMG Avocats</w:t>
      </w:r>
      <w:r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 xml:space="preserve">, </w:t>
      </w:r>
      <w:r w:rsidR="008E171B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 xml:space="preserve">Gilles </w:t>
      </w:r>
      <w:r w:rsidR="00CB7ED3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>Kolifrath</w:t>
      </w:r>
      <w:r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 xml:space="preserve"> was a Partner at </w:t>
      </w:r>
      <w:r w:rsidRPr="00F629E5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>Kramer Levin</w:t>
      </w:r>
      <w:r w:rsidR="008E171B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 xml:space="preserve"> for </w:t>
      </w:r>
      <w:r w:rsidR="00262AD4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>6</w:t>
      </w:r>
      <w:r w:rsidR="008E171B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 xml:space="preserve"> years</w:t>
      </w:r>
      <w:r w:rsidRPr="00F629E5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 xml:space="preserve">, General Counsel at AXA France, </w:t>
      </w:r>
      <w:r w:rsidR="00262AD4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 xml:space="preserve">General Counsel of a Real Estate company </w:t>
      </w:r>
      <w:r w:rsidR="0074110D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>listed on</w:t>
      </w:r>
      <w:r w:rsidR="00262AD4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 xml:space="preserve"> </w:t>
      </w:r>
      <w:r w:rsidR="00262AD4" w:rsidRPr="00A8383E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 xml:space="preserve">the stock exchange in Paris, </w:t>
      </w:r>
      <w:r w:rsidRPr="00A8383E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>Legal Head of Capital Markets at BNPP and Crédit Agricole CIB, Legal Director of Specialized Financial Services &amp; Insurance at Société Générale, Deputy Head of Compliance at Natixis.</w:t>
      </w:r>
      <w:r w:rsidR="00262AD4" w:rsidRPr="00A8383E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 xml:space="preserve"> </w:t>
      </w:r>
    </w:p>
    <w:p w14:paraId="2FB685FD" w14:textId="77777777" w:rsidR="008E171B" w:rsidRPr="00A8383E" w:rsidRDefault="00262AD4" w:rsidP="008E171B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</w:pPr>
      <w:r w:rsidRPr="00A8383E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>Gilles</w:t>
      </w:r>
      <w:r w:rsidR="008E171B" w:rsidRPr="00A8383E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 xml:space="preserve"> Kolifrath</w:t>
      </w:r>
      <w:r w:rsidRPr="00A8383E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 xml:space="preserve"> </w:t>
      </w:r>
      <w:r w:rsidR="0074110D" w:rsidRPr="00A8383E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 xml:space="preserve">also regularly intervenes as a </w:t>
      </w:r>
      <w:r w:rsidR="00A8383E" w:rsidRPr="00A8383E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 xml:space="preserve">Visiting </w:t>
      </w:r>
      <w:r w:rsidR="0074110D" w:rsidRPr="00A8383E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>Professor</w:t>
      </w:r>
      <w:r w:rsidRPr="00A8383E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 xml:space="preserve"> at</w:t>
      </w:r>
      <w:r w:rsidR="00CA68CD" w:rsidRPr="00A8383E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 xml:space="preserve"> the University of Poitiers</w:t>
      </w:r>
      <w:r w:rsidR="0074110D" w:rsidRPr="00A8383E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 xml:space="preserve"> and HEC Paris</w:t>
      </w:r>
      <w:r w:rsidR="00CA68CD" w:rsidRPr="00A8383E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>.</w:t>
      </w:r>
    </w:p>
    <w:p w14:paraId="083F0B16" w14:textId="77777777" w:rsidR="00262AD4" w:rsidRPr="00CA68CD" w:rsidRDefault="00262AD4" w:rsidP="008E171B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</w:pPr>
      <w:r w:rsidRPr="00A8383E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lastRenderedPageBreak/>
        <w:t xml:space="preserve">Gilles Kolifrath is member </w:t>
      </w:r>
      <w:proofErr w:type="gramStart"/>
      <w:r w:rsidRPr="00A8383E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>of</w:t>
      </w:r>
      <w:r w:rsidRPr="00CA68CD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>:</w:t>
      </w:r>
      <w:proofErr w:type="gramEnd"/>
      <w:r w:rsidR="00CA68CD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 xml:space="preserve"> </w:t>
      </w:r>
      <w:r w:rsidR="00CA68CD" w:rsidRPr="00CA68CD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 xml:space="preserve">the legal and compliance committee of the Association </w:t>
      </w:r>
      <w:proofErr w:type="spellStart"/>
      <w:r w:rsidR="00CA68CD" w:rsidRPr="00CA68CD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>Française</w:t>
      </w:r>
      <w:proofErr w:type="spellEnd"/>
      <w:r w:rsidR="00CA68CD" w:rsidRPr="00CA68CD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 xml:space="preserve"> des </w:t>
      </w:r>
      <w:proofErr w:type="spellStart"/>
      <w:r w:rsidR="00CA68CD" w:rsidRPr="00CA68CD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>Trésoriers</w:t>
      </w:r>
      <w:proofErr w:type="spellEnd"/>
      <w:r w:rsidR="00CA68CD" w:rsidRPr="00CA68CD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 xml:space="preserve"> </w:t>
      </w:r>
      <w:proofErr w:type="spellStart"/>
      <w:r w:rsidR="00CA68CD" w:rsidRPr="00CA68CD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>d'Entreprise</w:t>
      </w:r>
      <w:proofErr w:type="spellEnd"/>
      <w:r w:rsidR="00CA68CD" w:rsidRPr="00CA68CD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 xml:space="preserve"> (AFTE),</w:t>
      </w:r>
      <w:r w:rsidR="00CA68CD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 xml:space="preserve"> </w:t>
      </w:r>
      <w:r w:rsidR="00CA68CD" w:rsidRPr="00CA68CD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 xml:space="preserve">the legal committee of the Fédération </w:t>
      </w:r>
      <w:proofErr w:type="spellStart"/>
      <w:r w:rsidR="00CA68CD" w:rsidRPr="00CA68CD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>Française</w:t>
      </w:r>
      <w:proofErr w:type="spellEnd"/>
      <w:r w:rsidR="00CA68CD" w:rsidRPr="00CA68CD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 xml:space="preserve"> des </w:t>
      </w:r>
      <w:proofErr w:type="spellStart"/>
      <w:r w:rsidR="00CA68CD" w:rsidRPr="00CA68CD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>Sociétés</w:t>
      </w:r>
      <w:proofErr w:type="spellEnd"/>
      <w:r w:rsidR="00CA68CD" w:rsidRPr="00CA68CD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 xml:space="preserve"> </w:t>
      </w:r>
      <w:proofErr w:type="spellStart"/>
      <w:r w:rsidR="00CA68CD" w:rsidRPr="00CA68CD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>d'Assurances</w:t>
      </w:r>
      <w:proofErr w:type="spellEnd"/>
      <w:r w:rsidR="00CA68CD" w:rsidRPr="00CA68CD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 xml:space="preserve"> (FFSA)</w:t>
      </w:r>
      <w:r w:rsidR="00CA68CD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 xml:space="preserve">, </w:t>
      </w:r>
      <w:r w:rsidR="00CA68CD" w:rsidRPr="00CA68CD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 xml:space="preserve">the board of the Association </w:t>
      </w:r>
      <w:proofErr w:type="spellStart"/>
      <w:r w:rsidR="00CA68CD" w:rsidRPr="00CA68CD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>Européenne</w:t>
      </w:r>
      <w:proofErr w:type="spellEnd"/>
      <w:r w:rsidR="00CA68CD" w:rsidRPr="00CA68CD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 xml:space="preserve"> de Droit </w:t>
      </w:r>
      <w:proofErr w:type="spellStart"/>
      <w:r w:rsidR="00CA68CD" w:rsidRPr="00CA68CD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>Bancaire</w:t>
      </w:r>
      <w:proofErr w:type="spellEnd"/>
      <w:r w:rsidR="00CA68CD" w:rsidRPr="00CA68CD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 xml:space="preserve"> et Financier (AEDBF)</w:t>
      </w:r>
      <w:r w:rsidR="00CA68CD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 xml:space="preserve"> and the </w:t>
      </w:r>
      <w:r w:rsidR="00CA68CD" w:rsidRPr="00CA68CD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>Cercle Montesquieu</w:t>
      </w:r>
      <w:r w:rsidR="00CA68CD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>.</w:t>
      </w:r>
    </w:p>
    <w:p w14:paraId="75990C1A" w14:textId="77777777" w:rsidR="00262AD4" w:rsidRPr="00F629E5" w:rsidRDefault="00262AD4" w:rsidP="008E171B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</w:pPr>
      <w:r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 xml:space="preserve">Gilles Kolifrath is the author of numerous </w:t>
      </w:r>
      <w:r w:rsidR="0074110D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>l</w:t>
      </w:r>
      <w:r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>egal publications</w:t>
      </w:r>
      <w:r w:rsidR="00294D02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 xml:space="preserve">. He has been </w:t>
      </w:r>
      <w:r w:rsidR="0074110D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>involved with</w:t>
      </w:r>
      <w:r w:rsidR="00294D02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 xml:space="preserve"> the ISDA documentation committee for </w:t>
      </w:r>
      <w:r w:rsidR="0074110D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 xml:space="preserve">over </w:t>
      </w:r>
      <w:r w:rsidR="00294D02">
        <w:rPr>
          <w:rFonts w:ascii="Times New Roman" w:eastAsia="Times New Roman" w:hAnsi="Times New Roman" w:cs="Times New Roman"/>
          <w:color w:val="03306C"/>
          <w:sz w:val="28"/>
          <w:szCs w:val="28"/>
          <w:lang w:val="en-GB" w:eastAsia="fr-FR"/>
        </w:rPr>
        <w:t>15 years.</w:t>
      </w:r>
    </w:p>
    <w:p w14:paraId="0B723BBB" w14:textId="77777777" w:rsidR="00CB7ED3" w:rsidRPr="00F629E5" w:rsidRDefault="00F629E5" w:rsidP="00CB7ED3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</w:pPr>
      <w:r w:rsidRPr="00F629E5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 xml:space="preserve">Mr. </w:t>
      </w:r>
      <w:r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>Kolifrath</w:t>
      </w:r>
      <w:r w:rsidRPr="00F629E5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 xml:space="preserve"> </w:t>
      </w:r>
      <w:r w:rsidR="00262AD4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>has a</w:t>
      </w:r>
      <w:r w:rsidRPr="00F629E5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 xml:space="preserve"> Ph.D.</w:t>
      </w:r>
      <w:r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 xml:space="preserve"> in</w:t>
      </w:r>
      <w:r w:rsidRPr="00F629E5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 xml:space="preserve"> Tax Law</w:t>
      </w:r>
      <w:r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 xml:space="preserve"> from </w:t>
      </w:r>
      <w:r w:rsidRPr="00F629E5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>University of</w:t>
      </w:r>
      <w:r w:rsidR="008E171B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 xml:space="preserve"> </w:t>
      </w:r>
      <w:r w:rsidRPr="00F629E5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>Paris V Descartes</w:t>
      </w:r>
      <w:r w:rsidR="00262AD4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 xml:space="preserve">, a Master of Commercial Law from </w:t>
      </w:r>
      <w:r w:rsidR="00262AD4" w:rsidRPr="00F629E5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>University of</w:t>
      </w:r>
      <w:r w:rsidR="00262AD4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 xml:space="preserve"> </w:t>
      </w:r>
      <w:r w:rsidR="00262AD4" w:rsidRPr="00F629E5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 xml:space="preserve">Paris </w:t>
      </w:r>
      <w:r w:rsidR="00262AD4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 xml:space="preserve">XI </w:t>
      </w:r>
      <w:proofErr w:type="spellStart"/>
      <w:r w:rsidR="00262AD4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>Sceaux</w:t>
      </w:r>
      <w:proofErr w:type="spellEnd"/>
      <w:r w:rsidR="00262AD4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 xml:space="preserve"> and a Certificate of Public Affairs of Indiana University, USA</w:t>
      </w:r>
      <w:r w:rsidRPr="00F629E5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>.</w:t>
      </w:r>
      <w:r w:rsidR="00CB7ED3">
        <w:rPr>
          <w:rFonts w:ascii="Times New Roman" w:eastAsia="Times New Roman" w:hAnsi="Times New Roman" w:cs="Times New Roman"/>
          <w:color w:val="03306C"/>
          <w:sz w:val="28"/>
          <w:szCs w:val="28"/>
          <w:lang w:val="en-US" w:eastAsia="fr-FR"/>
        </w:rPr>
        <w:t xml:space="preserve"> </w:t>
      </w:r>
    </w:p>
    <w:p w14:paraId="386A3932" w14:textId="77777777" w:rsidR="00F629E5" w:rsidRDefault="00F629E5" w:rsidP="00F629E5">
      <w:pPr>
        <w:rPr>
          <w:lang w:val="en-US"/>
        </w:rPr>
      </w:pPr>
    </w:p>
    <w:p w14:paraId="5E20F8D9" w14:textId="77777777" w:rsidR="006006CF" w:rsidRPr="00F629E5" w:rsidRDefault="006006CF">
      <w:pPr>
        <w:rPr>
          <w:lang w:val="en-US"/>
        </w:rPr>
      </w:pPr>
    </w:p>
    <w:sectPr w:rsidR="006006CF" w:rsidRPr="00F629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7E27DC" w14:textId="77777777" w:rsidR="00C8016D" w:rsidRDefault="00C8016D" w:rsidP="008E171B">
      <w:pPr>
        <w:spacing w:after="0" w:line="240" w:lineRule="auto"/>
      </w:pPr>
      <w:r>
        <w:separator/>
      </w:r>
    </w:p>
  </w:endnote>
  <w:endnote w:type="continuationSeparator" w:id="0">
    <w:p w14:paraId="05B89887" w14:textId="77777777" w:rsidR="00C8016D" w:rsidRDefault="00C8016D" w:rsidP="008E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B8269C" w14:textId="77777777" w:rsidR="00C8016D" w:rsidRDefault="00C8016D" w:rsidP="008E171B">
      <w:pPr>
        <w:spacing w:after="0" w:line="240" w:lineRule="auto"/>
      </w:pPr>
      <w:r>
        <w:separator/>
      </w:r>
    </w:p>
  </w:footnote>
  <w:footnote w:type="continuationSeparator" w:id="0">
    <w:p w14:paraId="5EA2E33A" w14:textId="77777777" w:rsidR="00C8016D" w:rsidRDefault="00C8016D" w:rsidP="008E17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864CF2"/>
    <w:multiLevelType w:val="singleLevel"/>
    <w:tmpl w:val="62FAAE2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16"/>
        <w:szCs w:val="1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9E5"/>
    <w:rsid w:val="00262AD4"/>
    <w:rsid w:val="00294D02"/>
    <w:rsid w:val="006006CF"/>
    <w:rsid w:val="006D0314"/>
    <w:rsid w:val="0074110D"/>
    <w:rsid w:val="008E171B"/>
    <w:rsid w:val="008E689B"/>
    <w:rsid w:val="00A8383E"/>
    <w:rsid w:val="00C8016D"/>
    <w:rsid w:val="00CA68CD"/>
    <w:rsid w:val="00CB7ED3"/>
    <w:rsid w:val="00F629E5"/>
    <w:rsid w:val="00F92AEA"/>
    <w:rsid w:val="00F9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24F6D23"/>
  <w15:chartTrackingRefBased/>
  <w15:docId w15:val="{9647C8A7-76C8-4ABA-8B84-6CE2857DB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D03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F629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F629E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table" w:styleId="Grilledutableau">
    <w:name w:val="Table Grid"/>
    <w:basedOn w:val="TableauNormal"/>
    <w:uiPriority w:val="39"/>
    <w:rsid w:val="00F629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E17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171B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6D03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4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91F481CDF9D14CAAFBD3942FE3A941" ma:contentTypeVersion="10" ma:contentTypeDescription="Create a new document." ma:contentTypeScope="" ma:versionID="5108a23476b14132204a4fef0f0bd637">
  <xsd:schema xmlns:xsd="http://www.w3.org/2001/XMLSchema" xmlns:xs="http://www.w3.org/2001/XMLSchema" xmlns:p="http://schemas.microsoft.com/office/2006/metadata/properties" xmlns:ns3="c3b01ba3-7178-49f2-b358-696aa9ee5232" targetNamespace="http://schemas.microsoft.com/office/2006/metadata/properties" ma:root="true" ma:fieldsID="d3591a79682ba88121f14d17d842a065" ns3:_="">
    <xsd:import namespace="c3b01ba3-7178-49f2-b358-696aa9ee52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b01ba3-7178-49f2-b358-696aa9ee52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A9F751-0F5D-44C3-AFD5-6EA620545C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b01ba3-7178-49f2-b358-696aa9ee52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8D6C6-FC9F-4F85-97BE-F613ED91BB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83E575-5AB2-4968-BAEA-2CA16214955F}">
  <ds:schemaRefs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terms/"/>
    <ds:schemaRef ds:uri="c3b01ba3-7178-49f2-b358-696aa9ee5232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1449</Characters>
  <Application>Microsoft Office Word</Application>
  <DocSecurity>0</DocSecurity>
  <Lines>85</Lines>
  <Paragraphs>97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Damas, Celia</dc:creator>
  <cp:keywords/>
  <dc:description/>
  <cp:lastModifiedBy>Kolifrath, Gilles</cp:lastModifiedBy>
  <cp:revision>2</cp:revision>
  <dcterms:created xsi:type="dcterms:W3CDTF">2022-02-16T16:05:00Z</dcterms:created>
  <dcterms:modified xsi:type="dcterms:W3CDTF">2022-02-16T16:05:00Z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0x010100A191F481CDF9D14CAAFBD3942FE3A941</vt:lpwstr>
  </property>
</Properties>
</file>